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Shutterstock, Inc.</w:t>
      </w:r>
    </w:p>
    <w:p>
      <w:pPr>
        <w:spacing w:after="0" w:line="39" w:lineRule="exact"/>
        <w:rPr>
          <w:sz w:val="24"/>
          <w:szCs w:val="24"/>
          <w:color w:val="auto"/>
        </w:rPr>
      </w:pPr>
    </w:p>
    <w:p>
      <w:pPr>
        <w:ind w:left="7300"/>
        <w:spacing w:after="0"/>
        <w:rPr>
          <w:sz w:val="20"/>
          <w:szCs w:val="20"/>
          <w:color w:val="auto"/>
        </w:rPr>
      </w:pPr>
      <w:r>
        <w:rPr>
          <w:rFonts w:ascii="Times New Roman" w:cs="Times New Roman" w:eastAsia="Times New Roman" w:hAnsi="Times New Roman"/>
          <w:sz w:val="17"/>
          <w:szCs w:val="17"/>
          <w:color w:val="auto"/>
        </w:rPr>
        <w:t>Pursuant to Rule 425 under the Securities Act of 1933,</w:t>
      </w:r>
    </w:p>
    <w:p>
      <w:pPr>
        <w:spacing w:after="0" w:line="21" w:lineRule="exact"/>
        <w:rPr>
          <w:sz w:val="24"/>
          <w:szCs w:val="24"/>
          <w:color w:val="auto"/>
        </w:rPr>
      </w:pPr>
    </w:p>
    <w:p>
      <w:pPr>
        <w:ind w:left="7280"/>
        <w:spacing w:after="0"/>
        <w:rPr>
          <w:sz w:val="20"/>
          <w:szCs w:val="20"/>
          <w:color w:val="auto"/>
        </w:rPr>
      </w:pPr>
      <w:r>
        <w:rPr>
          <w:rFonts w:ascii="Times New Roman" w:cs="Times New Roman" w:eastAsia="Times New Roman" w:hAnsi="Times New Roman"/>
          <w:sz w:val="18"/>
          <w:szCs w:val="18"/>
          <w:color w:val="auto"/>
        </w:rPr>
        <w:t>as amended, and deemed filed pursuant to Rule 14a-12</w:t>
      </w:r>
    </w:p>
    <w:p>
      <w:pPr>
        <w:spacing w:after="0" w:line="9" w:lineRule="exact"/>
        <w:rPr>
          <w:sz w:val="24"/>
          <w:szCs w:val="24"/>
          <w:color w:val="auto"/>
        </w:rPr>
      </w:pPr>
    </w:p>
    <w:p>
      <w:pPr>
        <w:ind w:left="7220"/>
        <w:spacing w:after="0"/>
        <w:rPr>
          <w:sz w:val="20"/>
          <w:szCs w:val="20"/>
          <w:color w:val="auto"/>
        </w:rPr>
      </w:pPr>
      <w:r>
        <w:rPr>
          <w:rFonts w:ascii="Times New Roman" w:cs="Times New Roman" w:eastAsia="Times New Roman" w:hAnsi="Times New Roman"/>
          <w:sz w:val="17"/>
          <w:szCs w:val="17"/>
          <w:color w:val="auto"/>
        </w:rPr>
        <w:t>under the Securities Exchange Act of 1934, as amended</w:t>
      </w:r>
    </w:p>
    <w:p>
      <w:pPr>
        <w:spacing w:after="0" w:line="2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Subject Company: </w:t>
      </w:r>
      <w:r>
        <w:rPr>
          <w:rFonts w:ascii="Times New Roman" w:cs="Times New Roman" w:eastAsia="Times New Roman" w:hAnsi="Times New Roman"/>
          <w:sz w:val="18"/>
          <w:szCs w:val="18"/>
          <w:color w:val="212529"/>
        </w:rPr>
        <w:t>Getty Images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001-41453</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Contributor Email</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[Contributor's Name],</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Today, I’m reaching out to share an exciting development in Shutterstock’s journey. We’ve signed an agreement to combine with Getty Images in a merger of equals transaction, creating a premier visual content company dedicated to empowering creatives like you.</w:t>
      </w:r>
    </w:p>
    <w:p>
      <w:pPr>
        <w:spacing w:after="0" w:line="162"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understand that news like this may bring questions. Please know that until the deal is officially closed, it’s business as usual at Shutterstock. We will continue to operate under our current brand. The services and support contributors have come to expect from us, and the relationship we have, will remain. Our business will continue to operate as it always has, and we remain committed to supporting our contributors. Our commitment to you remains a top priority.</w:t>
      </w:r>
    </w:p>
    <w:p>
      <w:pPr>
        <w:spacing w:after="0" w:line="180"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relationships we’ve built with our contributors are at the heart of everything we do, and that will not change. Should the merger proceed, we’ll ensure you’re kept informed about significant updates, with transparency as our guiding principle.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always, we’re here to answer your questions or concerns. Don’t hesitate to reach out to our [contributor support team] at any time.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for being a vital part of the Shutterstock community.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Best,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Anna Dickson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VP, Content Strategy and Operations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Shutterstock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Internal Email to Content Team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 Team,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Happy New Year and welcome back! I hope you all had a chance to recharge and are feeling ready for 2025—I’m so excited about what’s ahead for us as a team.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kick things off, as you likely have heard by now; Shutterstock has signed an agreement to combine with Getty Images in a merger of equals transaction.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an exciting step forward for the company, but I know it might bring up some questions too.</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Paul mentioned in his email, there are some additional steps remaining before the merger actually closes, with closing targeted in the second half of 2025. For now, it’s business as usual. The way we work, the priorities we’ve set, and the relationships we’ve built with our contributors all stay the same. Down the road, things may evolve. Change is constant, and that’s okay! If and when it happens, we’ll tackle it together as a team.</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prospective merger is a great opportunity for Shutterstock and for us as a team. I’m excited about the possibilities ahead and grateful to be kicking off another year with such a talented and passionate group of people.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 also want to quickly say how proud I am of everything this team has accomplished, especially given how much change you have navigated over the past couple of years. Your commitment to Shutterstock and empowering our contributors is truly inspiring.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Let’s make 2025 an incredible year!</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the merger or just want to catch up, don’t hesitate to reach out. As a reminder I have office hours weekly! Please feel free to sign up at any time at this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-48260</wp:posOffset>
            </wp:positionV>
            <wp:extent cx="511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1175"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as always, for everything you do.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 for contributor inquiries:</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While we don’t know what the future will hold, we can tell you that nothing is changing right now. Once an agreement between Shutterstock and Getty is finalized, we will have more information to share. In the meantime, you’ll continue to see new features, platform improvements, and exciting initiatives from Shutterstock.</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Acquisition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12529"/>
        </w:rPr>
        <w:t>In connection with the proposed transaction, Shutterstock intends to file a proxy statement with the Securities and Exchange Commission (the “</w:t>
      </w:r>
      <w:r>
        <w:rPr>
          <w:rFonts w:ascii="Times New Roman" w:cs="Times New Roman" w:eastAsia="Times New Roman" w:hAnsi="Times New Roman"/>
          <w:sz w:val="18"/>
          <w:szCs w:val="18"/>
          <w:u w:val="single" w:color="auto"/>
          <w:color w:val="212529"/>
        </w:rPr>
        <w:t>SEC</w:t>
      </w:r>
      <w:r>
        <w:rPr>
          <w:rFonts w:ascii="Times New Roman" w:cs="Times New Roman" w:eastAsia="Times New Roman" w:hAnsi="Times New Roman"/>
          <w:sz w:val="18"/>
          <w:szCs w:val="18"/>
          <w:color w:val="212529"/>
        </w:rPr>
        <w:t>”), which will be included in the registration statement on Form S-4 intended to be filed by Getty Images and that also will include an information statement of Getty Images and constitute a prospectus with respect to shares of Getty Images’ common stock to be issued in the transactions (the “</w:t>
      </w:r>
      <w:r>
        <w:rPr>
          <w:rFonts w:ascii="Times New Roman" w:cs="Times New Roman" w:eastAsia="Times New Roman" w:hAnsi="Times New Roman"/>
          <w:sz w:val="18"/>
          <w:szCs w:val="18"/>
          <w:u w:val="single" w:color="auto"/>
          <w:color w:val="212529"/>
        </w:rPr>
        <w:t>proxy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u w:val="single" w:color="auto"/>
          <w:color w:val="212529"/>
        </w:rPr>
        <w:t>information statement/prospectus</w:t>
      </w:r>
      <w:r>
        <w:rPr>
          <w:rFonts w:ascii="Times New Roman" w:cs="Times New Roman" w:eastAsia="Times New Roman" w:hAnsi="Times New Roman"/>
          <w:sz w:val="18"/>
          <w:szCs w:val="18"/>
          <w:color w:val="212529"/>
        </w:rPr>
        <w:t xml:space="preserve">”). Each of Getty Images and Shutterstock may also file with or furnish to the SEC other relevant documents regarding the proposed transaction. This filing is not a substitute for the proxy and information statement/prospectus or any other document that Getty Images or Shutterstock may file with or furnish to the SEC. The definitive proxy and information statement/prospectus (if and when available) will be mailed to stockholders of Getty Images and Shutterstock. BEFORE MAKING ANY VOTING OR INVESTMENT DECISION, INVESTORS AND SECURITY HOLDERS ARE URGED TO READ THE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proxy and information statement/prospectus (if and when available) and </w:t>
      </w:r>
      <w:r>
        <w:rPr>
          <w:rFonts w:ascii="Times New Roman" w:cs="Times New Roman" w:eastAsia="Times New Roman" w:hAnsi="Times New Roman"/>
          <w:sz w:val="18"/>
          <w:szCs w:val="18"/>
          <w:color w:val="000000"/>
        </w:rPr>
        <w:t>other documents containing important information about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Getty Images, Shutterstock and the proposed transaction, once such documents are filed with or furnished to the SEC through the website maintained by the SEC at </w:t>
      </w:r>
      <w:r>
        <w:rPr>
          <w:rFonts w:ascii="Times New Roman" w:cs="Times New Roman" w:eastAsia="Times New Roman" w:hAnsi="Times New Roman"/>
          <w:sz w:val="18"/>
          <w:szCs w:val="18"/>
          <w:u w:val="single" w:color="auto"/>
          <w:color w:val="000000"/>
        </w:rPr>
        <w:t>www.sec.gov</w:t>
      </w:r>
      <w:r>
        <w:rPr>
          <w:rFonts w:ascii="Times New Roman" w:cs="Times New Roman" w:eastAsia="Times New Roman" w:hAnsi="Times New Roman"/>
          <w:sz w:val="18"/>
          <w:szCs w:val="18"/>
          <w:color w:val="000000"/>
        </w:rPr>
        <w:t>. Copies of the documents filed with or furnished to the SEC by Getty Images will be available free of charge on Getty Images’ website at investors.gettyimages.com. Copies of the documents filed with or furnished to the SEC by Shutterstock will be available free of charge on Shutterstock’s website at investor.shutterstock</w:t>
      </w:r>
      <w:r>
        <w:rPr>
          <w:rFonts w:ascii="Times New Roman" w:cs="Times New Roman" w:eastAsia="Times New Roman" w:hAnsi="Times New Roman"/>
          <w:sz w:val="18"/>
          <w:szCs w:val="18"/>
          <w:color w:val="212529"/>
        </w:rPr>
        <w:t>.com.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proxy and information statement/prospectus and other relevant materials to be filed with or furnished to the SEC regarding the proposed transaction. You may obtain free copies of these documents using the sources indicated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12529"/>
        </w:rPr>
        <w:t>The statements in this communication,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communication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proxy and information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proxy and information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2025-01-10T13:18:25Z</dcterms:created>
  <dcterms:modified xsi:type="dcterms:W3CDTF">2025-01-10T13:18:25Z</dcterms:modified>
</cp:coreProperties>
</file>