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Flynn Nicholas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04/13/2015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Shutterstock,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SSTK</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3"/>
              </w:rPr>
              <w:t>C/O SHUTTERSTOCK,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350 FIFTH AVENUE, 21ST FLOOR</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10118</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6"/>
        <w:spacing w:after="0"/>
        <w:rPr>
          <w:sz w:val="20"/>
          <w:szCs w:val="20"/>
          <w:color w:val="auto"/>
        </w:rPr>
      </w:pPr>
      <w:r>
        <w:rPr>
          <w:rFonts w:ascii="Arial" w:cs="Arial" w:eastAsia="Arial" w:hAnsi="Arial"/>
          <w:sz w:val="18"/>
          <w:szCs w:val="18"/>
          <w:color w:val="0000FF"/>
        </w:rPr>
        <w:t>SVP Enterprise Sales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8"/>
              </w:rPr>
              <w:t>3,211</w:t>
            </w:r>
          </w:p>
        </w:tc>
        <w:tc>
          <w:tcPr>
            <w:tcW w:w="4320" w:type="dxa"/>
            <w:vAlign w:val="bottom"/>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5,025</w:t>
            </w:r>
            <w:r>
              <w:rPr>
                <w:rFonts w:ascii="Arial" w:cs="Arial" w:eastAsia="Arial" w:hAnsi="Arial"/>
                <w:sz w:val="22"/>
                <w:szCs w:val="22"/>
                <w:color w:val="008000"/>
                <w:w w:val="82"/>
                <w:vertAlign w:val="superscript"/>
              </w:rPr>
              <w:t>(1)</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5,000</w:t>
            </w:r>
            <w:r>
              <w:rPr>
                <w:rFonts w:ascii="Arial" w:cs="Arial" w:eastAsia="Arial" w:hAnsi="Arial"/>
                <w:sz w:val="22"/>
                <w:szCs w:val="22"/>
                <w:color w:val="008000"/>
                <w:w w:val="82"/>
                <w:vertAlign w:val="superscript"/>
              </w:rPr>
              <w:t>(2)</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5,000</w:t>
            </w:r>
            <w:r>
              <w:rPr>
                <w:rFonts w:ascii="Arial" w:cs="Arial" w:eastAsia="Arial" w:hAnsi="Arial"/>
                <w:sz w:val="22"/>
                <w:szCs w:val="22"/>
                <w:color w:val="008000"/>
                <w:w w:val="82"/>
                <w:vertAlign w:val="superscript"/>
              </w:rPr>
              <w:t>(3)</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3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07/05/2021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7,500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12/20/2021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1,563</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17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01/29/2023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4,400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25.29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a restricted stock unit award made pursuant to the Issuer's 2012 Omnibus Equity Incentive Plan, and each restricted stock unit represents a contingent right to receive one share of the Issuer's common stock. This award vests in two equal annual installments on each of March 3, 2016 and March 3, 2017, respectively, subject to the Reporting Person's employment on such vesting date. Vested shares will be delivered to the Reporting Person as soon as practicable following each vesting date.</w:t>
      </w:r>
    </w:p>
    <w:p>
      <w:pPr>
        <w:spacing w:after="0" w:line="30" w:lineRule="exact"/>
        <w:rPr>
          <w:rFonts w:ascii="Arial" w:cs="Arial" w:eastAsia="Arial" w:hAnsi="Arial"/>
          <w:sz w:val="14"/>
          <w:szCs w:val="14"/>
          <w:color w:val="008000"/>
        </w:rPr>
      </w:pPr>
    </w:p>
    <w:p>
      <w:pPr>
        <w:jc w:val="both"/>
        <w:ind w:left="40" w:right="34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a restricted stock unit award made pursuant to the Issuer's 2012 Omnibus Equity Incentive Plan, and each restricted stock unit represents a contingent right to receive one share of the Issuer's common stock. This award vests in three equal annual installments beginning September 8, 2015, subject to the Reporting Person's employment on such vesting date. Vested shares will be delivered to the Reporting Person as soon as practicable following each vesting date.</w:t>
      </w:r>
    </w:p>
    <w:p>
      <w:pPr>
        <w:spacing w:after="0" w:line="30" w:lineRule="exact"/>
        <w:rPr>
          <w:rFonts w:ascii="Arial" w:cs="Arial" w:eastAsia="Arial" w:hAnsi="Arial"/>
          <w:sz w:val="14"/>
          <w:szCs w:val="14"/>
          <w:color w:val="008000"/>
        </w:rPr>
      </w:pPr>
    </w:p>
    <w:p>
      <w:pPr>
        <w:ind w:left="40" w:right="34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a restricted stock unit award made pursuant to the Issuer's 2012 Omnibus Equity Incentive Plan, and each restricted stock unit represents a contingent right to receive one share of the Issuer's common stock. This award vests in three equal annual installments beginning March 2, 2016, subject to the Reporting Person's employment on such vesting date. Vested shares will be delivered to the Reporting Person as soon as practicable following each vesting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option became exercisable as to 1,875 shares on each of October 1, 2014, January 1, 2015 and April 1, 2015, respectively, and becomes exercisable as to the remaining 1,875 shares on July 1, 2015.</w:t>
      </w:r>
    </w:p>
    <w:p>
      <w:pPr>
        <w:spacing w:after="0" w:line="64"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became exercisable as to (i) 313 shares on each of October 1, 2014 and April 1, 2015, respectively, and (ii) 312 shares on January 1, 2015, and becomes exercisable as to (x) 312 shares on July 1, 2015 and (y) 313 shares on October 1, 2015.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became exercisable as to 1,250 shares on January 29, 2014 and as to an additional 6.25% of the shares per quarter thereafter.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Laurie Harrison,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04/14/2015</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Timothy Bixby, Chief Financial Officer of Shutterstock, Inc. (the "Company"), Laurie Harrison, General Counsel of the Company, and Brian Margolis of Orrick, Herrington &amp; Sutcliffe LLP, and each of them acting or signing alone, as his or her true and lawful attorney-in-fact to:</w:t>
      </w:r>
    </w:p>
    <w:p>
      <w:pPr>
        <w:spacing w:after="0" w:line="209" w:lineRule="exact"/>
        <w:rPr>
          <w:sz w:val="20"/>
          <w:szCs w:val="20"/>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p>
    <w:p>
      <w:pPr>
        <w:spacing w:after="0" w:line="208" w:lineRule="exact"/>
        <w:rPr>
          <w:rFonts w:ascii="Courier New" w:cs="Courier New" w:eastAsia="Courier New" w:hAnsi="Courier New"/>
          <w:sz w:val="18"/>
          <w:szCs w:val="18"/>
          <w:color w:val="auto"/>
        </w:rPr>
      </w:pPr>
    </w:p>
    <w:p>
      <w:pPr>
        <w:jc w:val="both"/>
        <w:ind w:left="1280" w:right="1779" w:hanging="640"/>
        <w:spacing w:after="0" w:line="273" w:lineRule="auto"/>
        <w:tabs>
          <w:tab w:leader="none" w:pos="1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his or her discretion.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 fact, in serving in such capacity at the request of the undersigned, is hereby assuming, nor is the Company hereby assuming, any of the undersigned's responsibilities to comply with Section 16 of the Securities Exchange Act of 1934.</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the 13th day of April,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Nicholas Flynn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Nicholas Flynn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9286" TargetMode="External"/><Relationship Id="rId12"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2019-12-09T01:52:48Z</dcterms:created>
  <dcterms:modified xsi:type="dcterms:W3CDTF">2019-12-09T01:52:48Z</dcterms:modified>
</cp:coreProperties>
</file>