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99060</wp:posOffset>
            </wp:positionV>
            <wp:extent cx="5715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4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46990</wp:posOffset>
            </wp:positionV>
            <wp:extent cx="5715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0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97"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48895</wp:posOffset>
            </wp:positionV>
            <wp:extent cx="5715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88900</wp:posOffset>
            </wp:positionV>
            <wp:extent cx="5715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pacing w:after="0" w:line="14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713740</wp:posOffset>
            </wp:positionH>
            <wp:positionV relativeFrom="paragraph">
              <wp:posOffset>30480</wp:posOffset>
            </wp:positionV>
            <wp:extent cx="5715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p>
      <w:pPr>
        <w:spacing w:after="0" w:line="29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6"/>
          <w:szCs w:val="16"/>
          <w:b w:val="1"/>
          <w:bCs w:val="1"/>
          <w:color w:val="auto"/>
        </w:rPr>
        <w:t>001-35669</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80-0812659</w:t>
      </w:r>
    </w:p>
    <w:p>
      <w:pPr>
        <w:spacing w:after="0" w:line="77" w:lineRule="exact"/>
        <w:rPr>
          <w:sz w:val="24"/>
          <w:szCs w:val="24"/>
          <w:color w:val="auto"/>
        </w:rPr>
      </w:pPr>
    </w:p>
    <w:p>
      <w:pPr>
        <w:sectPr>
          <w:pgSz w:w="11900" w:h="16838" w:orient="portrait"/>
          <w:cols w:equalWidth="0" w:num="3">
            <w:col w:w="4520" w:space="720"/>
            <w:col w:w="3180" w:space="720"/>
            <w:col w:w="2200"/>
          </w:cols>
          <w:pgMar w:left="320" w:top="1440" w:right="239" w:bottom="1440" w:gutter="0" w:footer="0" w:header="0"/>
          <w:type w:val="continuous"/>
        </w:sectPr>
      </w:pPr>
    </w:p>
    <w:p>
      <w:pPr>
        <w:jc w:val="center"/>
        <w:ind w:right="116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1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4"/>
          <w:szCs w:val="14"/>
          <w:color w:val="auto"/>
        </w:rPr>
        <w:t>(IRS Employer</w:t>
      </w:r>
    </w:p>
    <w:p>
      <w:pPr>
        <w:spacing w:after="0" w:line="13"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211" w:lineRule="exact"/>
        <w:rPr>
          <w:sz w:val="24"/>
          <w:szCs w:val="24"/>
          <w:color w:val="auto"/>
        </w:rPr>
      </w:pPr>
    </w:p>
    <w:p>
      <w:pPr>
        <w:sectPr>
          <w:pgSz w:w="11900" w:h="16838" w:orient="portrait"/>
          <w:cols w:equalWidth="0" w:num="3">
            <w:col w:w="4520" w:space="720"/>
            <w:col w:w="3080" w:space="720"/>
            <w:col w:w="2300"/>
          </w:cols>
          <w:pgMar w:left="320" w:top="1440" w:right="239" w:bottom="1440" w:gutter="0" w:footer="0" w:header="0"/>
          <w:type w:val="continuous"/>
        </w:sectPr>
      </w:pPr>
    </w:p>
    <w:p>
      <w:pPr>
        <w:spacing w:after="0" w:line="2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350 Fifth Avenue, 20st Floor</w:t>
      </w:r>
    </w:p>
    <w:p>
      <w:pPr>
        <w:spacing w:after="0" w:line="2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1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ectPr>
          <w:pgSz w:w="11900" w:h="16838" w:orient="portrait"/>
          <w:cols w:equalWidth="0" w:num="1">
            <w:col w:w="11340"/>
          </w:cols>
          <w:pgMar w:left="320" w:top="1440" w:right="239" w:bottom="1440" w:gutter="0" w:footer="0" w:header="0"/>
          <w:type w:val="continuous"/>
        </w:sectPr>
      </w:pPr>
    </w:p>
    <w:p>
      <w:pPr>
        <w:spacing w:after="0" w:line="27" w:lineRule="exact"/>
        <w:rPr>
          <w:sz w:val="24"/>
          <w:szCs w:val="24"/>
          <w:color w:val="auto"/>
        </w:rPr>
      </w:pPr>
    </w:p>
    <w:p>
      <w:pPr>
        <w:ind w:right="660" w:firstLine="395"/>
        <w:spacing w:after="0" w:line="24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7" w:lineRule="exact"/>
        <w:rPr>
          <w:sz w:val="24"/>
          <w:szCs w:val="24"/>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8" w:lineRule="exact"/>
        <w:rPr>
          <w:sz w:val="24"/>
          <w:szCs w:val="24"/>
          <w:color w:val="auto"/>
        </w:rPr>
      </w:pPr>
    </w:p>
    <w:tbl>
      <w:tblPr>
        <w:tblLayout w:type="fixed"/>
        <w:tblInd w:w="400" w:type="dxa"/>
        <w:tblCellMar>
          <w:top w:w="0" w:type="dxa"/>
          <w:left w:w="0" w:type="dxa"/>
          <w:bottom w:w="0" w:type="dxa"/>
          <w:right w:w="0" w:type="dxa"/>
        </w:tblCellMar>
      </w:tblPr>
      <w:tr>
        <w:trPr>
          <w:trHeight w:val="204"/>
        </w:trPr>
        <w:tc>
          <w:tcPr>
            <w:tcW w:w="3840" w:type="dxa"/>
            <w:vAlign w:val="bottom"/>
            <w:tcBorders>
              <w:top w:val="single" w:sz="8" w:color="auto"/>
              <w:bottom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820" w:type="dxa"/>
            <w:vAlign w:val="bottom"/>
            <w:tcBorders>
              <w:top w:val="single" w:sz="8" w:color="auto"/>
              <w:bottom w:val="single" w:sz="8" w:color="auto"/>
            </w:tcBorders>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48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4"/>
        </w:trPr>
        <w:tc>
          <w:tcPr>
            <w:tcW w:w="384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Common Stock, $0.01 par value per share</w:t>
            </w:r>
          </w:p>
        </w:tc>
        <w:tc>
          <w:tcPr>
            <w:tcW w:w="182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4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126" w:lineRule="exact"/>
        <w:rPr>
          <w:sz w:val="24"/>
          <w:szCs w:val="24"/>
          <w:color w:val="auto"/>
        </w:rPr>
      </w:pPr>
    </w:p>
    <w:p>
      <w:pPr>
        <w:ind w:left="900"/>
        <w:spacing w:after="0" w:line="23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900" w:hanging="482"/>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69" w:lineRule="exact"/>
        <w:rPr>
          <w:rFonts w:ascii="MS PGothic" w:cs="MS PGothic" w:eastAsia="MS PGothic" w:hAnsi="MS PGothic"/>
          <w:sz w:val="18"/>
          <w:szCs w:val="18"/>
          <w:color w:val="auto"/>
        </w:rPr>
      </w:pPr>
    </w:p>
    <w:p>
      <w:pPr>
        <w:ind w:left="900" w:hanging="482"/>
        <w:spacing w:after="0" w:line="231" w:lineRule="auto"/>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1667510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293370</wp:posOffset>
            </wp:positionV>
            <wp:extent cx="694690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9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268605</wp:posOffset>
            </wp:positionV>
            <wp:extent cx="6946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69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1" w:name="page2"/>
    <w:bookmarkEnd w:id="1"/>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0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On October 21, 2024, the Board of Directors of the Company declared a cash dividend of $0.30 per common share for shareholders of record as of November 29, 2024, payable on December 13, 2024.</w:t>
      </w:r>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00"/>
          </w:cols>
          <w:pgMar w:left="320" w:top="1014" w:right="879" w:bottom="1440" w:gutter="0" w:footer="0" w:header="0"/>
        </w:sectPr>
      </w:pPr>
    </w:p>
    <w:bookmarkStart w:id="2" w:name="page3"/>
    <w:bookmarkEnd w:id="2"/>
    <w:p>
      <w:pPr>
        <w:spacing w:after="0" w:line="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8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774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36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21, 2024</w:t>
            </w:r>
          </w:p>
        </w:tc>
        <w:tc>
          <w:tcPr>
            <w:tcW w:w="20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Jarrod Yahes</w:t>
            </w:r>
          </w:p>
        </w:tc>
      </w:tr>
      <w:tr>
        <w:trPr>
          <w:trHeight w:val="212"/>
        </w:trPr>
        <w:tc>
          <w:tcPr>
            <w:tcW w:w="3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Jarrod Yahes</w:t>
            </w:r>
          </w:p>
        </w:tc>
      </w:tr>
      <w:tr>
        <w:trPr>
          <w:trHeight w:val="228"/>
        </w:trPr>
        <w:tc>
          <w:tcPr>
            <w:tcW w:w="31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2024-10-22T05:11:05Z</dcterms:created>
  <dcterms:modified xsi:type="dcterms:W3CDTF">2024-10-22T05:11:05Z</dcterms:modified>
</cp:coreProperties>
</file>