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July 12,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Shutterstock,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001-35669</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80-0812659</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350 Fifth Avenue, 20th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10118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including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(646) 710-3417</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former address and former fiscal year, if changed since last report)</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505" w:type="dxa"/>
        <w:jc w:val="left"/>
        <w:tblInd w:w="0" w:type="dxa"/>
        <w:tblLayout w:type="fixed"/>
        <w:tblCellMar>
          <w:top w:w="0" w:type="dxa"/>
          <w:left w:w="0" w:type="dxa"/>
          <w:bottom w:w="28" w:type="dxa"/>
          <w:right w:w="0" w:type="dxa"/>
        </w:tblCellMar>
      </w:tblPr>
      <w:tblGrid>
        <w:gridCol w:w="3410"/>
        <w:gridCol w:w="1385"/>
        <w:gridCol w:w="3710"/>
      </w:tblGrid>
      <w:tr>
        <w:trPr/>
        <w:tc>
          <w:tcPr>
            <w:tcW w:w="34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3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SSTK</w:t>
            </w:r>
          </w:p>
        </w:tc>
        <w:tc>
          <w:tcPr>
            <w:tcW w:w="3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bidi w:val="0"/>
        <w:jc w:val="both"/>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8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July 12, 2026, Paul J. Hennessy notified the Board of Directors (the “Board”) of Shutterstock, Inc. (the “Company”) of his decision to step down as the Company’s Chief Executive Officer and as a member of the Board, effective immediately. The Board appointed Rik Powell, the Company’s Chief Financial Officer, to serve as Interim Chief Executive Officer, effective immediately. Mr. Powell will also continue to serve as the Company’s Chief Financial Officer. To facilitate an orderly leadership transition, Mr. Hennessy will remain with the Company in a non-executive advisory capacity through August 7, 2026.  Mr. Hennessy’s departure is not the result of any disagreement with the Company on any matter relating to the Company’s operations, policies or practices. The Board intends to commence a process to identify the Company’s next permanent Chief Executive Officer.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Mr. Powell’s appointment as Interim Chief Executive Officer, the Board approved the following additional compensation arrangements for Mr. Powell: (i) additional cash compensation of $75,000 per month for each month of service as Interim Chief Executive Officer, and (ii) a one-time grant of restricted stock units with a grant date value of $450,000, which will cliff vest on the six-month anniversary of the date Mr. Powell is appointed Interim Chief Executive Officer, subject to Mr. Powell’s continued service as an employee (but without regard to whether Mr. Powell remains as Interim Chief Executive Officer) with the Company through such date; provided, that such equity award will be forfeited in the event Mr. Powell is terminated for cause or voluntarily resigns prior to the vesting date. Mr. Powell’s existing compensation as Chief Financial Officer will remain unchanged and is described in the Company’s most recent Definitive Proxy Statement on Schedule 14A filed with the Securities and Exchange Commission.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Mr. Powell, age 54, has served as the Company’s Chief Financial Officer since November 2024 and prior to that Senior Vice President, Finance from June 2024. Prior to joining the Company, Mr. Powell was Senior Vice President, Finance and Investor Relations at Shake Shack, an NYSE publicly traded quick services restaurant group, from 2022 to 2024. Prior to that, Mr. Powell served in various finance positions at Getty Images, a visual media company, where he ultimately advanced to the position of Chief Financial Officer from 2017 to 2020. Prior to that, Mr. Powell held various finance roles at Dell Computer Corporation and HP Inc. and started his career at Grant Thornton LLP. Mr. Powell is from Oxford in the United Kingdom and has been a Fellow of the UK Chartered Association of Certified Accountants for a number of years.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 are no arrangements or understandings between Mr. Powell and any other person pursuant to which he was appointed to serve as the Interim Chief Executive Officer. Mr. Powell has no direct or indirect material interest in any transaction required to be disclosed pursuant to Item 404(a) of Regulation S-K, and Mr. Powell has no family relationships with any director or executive officer of the Company.</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July 13, 2026, the Company issued a press release regarding certain of the matters described in Item 5.02 and Item 8.01. A copy of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in this Item 7.01, including Exhibit 99.1,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is planning to engage a strategic advisor to assist the Company in formulating its go-forward strategy following termination of the merger agreement with Getty Images.</w:t>
      </w:r>
    </w:p>
    <w:p>
      <w:pPr>
        <w:pStyle w:val="TextBody"/>
        <w:bidi w:val="0"/>
        <w:spacing w:before="0" w:after="0"/>
        <w:jc w:val="left"/>
        <w:rPr/>
      </w:pPr>
      <w:r>
        <w:rPr/>
      </w:r>
    </w:p>
    <w:tbl>
      <w:tblPr>
        <w:tblW w:w="3790" w:type="dxa"/>
        <w:jc w:val="left"/>
        <w:tblInd w:w="0" w:type="dxa"/>
        <w:tblLayout w:type="fixed"/>
        <w:tblCellMar>
          <w:top w:w="0" w:type="dxa"/>
          <w:left w:w="0" w:type="dxa"/>
          <w:bottom w:w="0" w:type="dxa"/>
          <w:right w:w="0" w:type="dxa"/>
        </w:tblCellMar>
      </w:tblPr>
      <w:tblGrid>
        <w:gridCol w:w="875"/>
        <w:gridCol w:w="291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pPr>
      <w:r>
        <w:rPr/>
      </w:r>
    </w:p>
    <w:tbl>
      <w:tblPr>
        <w:tblW w:w="9895" w:type="dxa"/>
        <w:jc w:val="left"/>
        <w:tblInd w:w="0" w:type="dxa"/>
        <w:tblLayout w:type="fixed"/>
        <w:tblCellMar>
          <w:top w:w="0" w:type="dxa"/>
          <w:left w:w="0" w:type="dxa"/>
          <w:bottom w:w="28" w:type="dxa"/>
          <w:right w:w="0" w:type="dxa"/>
        </w:tblCellMar>
      </w:tblPr>
      <w:tblGrid>
        <w:gridCol w:w="965"/>
        <w:gridCol w:w="60"/>
        <w:gridCol w:w="8870"/>
      </w:tblGrid>
      <w:tr>
        <w:trPr/>
        <w:tc>
          <w:tcPr>
            <w:tcW w:w="96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Exhibit No.</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870" w:type="dxa"/>
            <w:tcBorders>
              <w:bottom w:val="single" w:sz="12" w:space="0" w:color="000000"/>
            </w:tcBorders>
            <w:vAlign w:val="center"/>
          </w:tcPr>
          <w:p>
            <w:pPr>
              <w:pStyle w:val="TableContents"/>
              <w:bidi w:val="0"/>
              <w:spacing w:before="0" w:after="0"/>
              <w:ind w:left="0" w:right="1530" w:hanging="0"/>
              <w:jc w:val="left"/>
              <w:rPr>
                <w:rFonts w:ascii="Times New Roman" w:hAnsi="Times New Roman"/>
                <w:color w:val="000000"/>
                <w:sz w:val="20"/>
              </w:rPr>
            </w:pPr>
            <w:r>
              <w:rPr>
                <w:rFonts w:ascii="Times New Roman" w:hAnsi="Times New Roman"/>
                <w:color w:val="000000"/>
                <w:sz w:val="20"/>
              </w:rPr>
              <w:t>Description</w:t>
            </w:r>
          </w:p>
        </w:tc>
      </w:tr>
      <w:tr>
        <w:trPr/>
        <w:tc>
          <w:tcPr>
            <w:tcW w:w="965" w:type="dxa"/>
            <w:tcBorders/>
            <w:tcMar>
              <w:bottom w:w="0" w:type="dxa"/>
            </w:tcMar>
            <w:vAlign w:val="center"/>
          </w:tcPr>
          <w:p>
            <w:pPr>
              <w:pStyle w:val="TableContents"/>
              <w:bidi w:val="0"/>
              <w:spacing w:before="0" w:after="0"/>
              <w:jc w:val="left"/>
              <w:rPr/>
            </w:pPr>
            <w:hyperlink w:anchor="ef20077918_ex10-1.htm">
              <w:r>
                <w:rPr>
                  <w:rStyle w:val="InternetLink"/>
                  <w:rFonts w:ascii="Times New Roman" w:hAnsi="Times New Roman"/>
                  <w:color w:val="000000"/>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8870" w:type="dxa"/>
            <w:tcBorders/>
            <w:tcMar>
              <w:bottom w:w="0" w:type="dxa"/>
            </w:tcMar>
            <w:vAlign w:val="center"/>
          </w:tcPr>
          <w:p>
            <w:pPr>
              <w:pStyle w:val="TableContents"/>
              <w:bidi w:val="0"/>
              <w:spacing w:before="0" w:after="0"/>
              <w:ind w:left="0" w:right="1440" w:hanging="0"/>
              <w:jc w:val="left"/>
              <w:rPr>
                <w:rFonts w:ascii="Times New Roman" w:hAnsi="Times New Roman"/>
                <w:color w:val="000000"/>
                <w:sz w:val="20"/>
              </w:rPr>
            </w:pPr>
            <w:r>
              <w:rPr>
                <w:rFonts w:ascii="Times New Roman" w:hAnsi="Times New Roman"/>
                <w:color w:val="000000"/>
                <w:sz w:val="20"/>
              </w:rPr>
              <w:t>Employment Letter for Rik Powell as Interim Chief Executive Officer</w:t>
            </w:r>
          </w:p>
        </w:tc>
      </w:tr>
      <w:tr>
        <w:trPr/>
        <w:tc>
          <w:tcPr>
            <w:tcW w:w="965" w:type="dxa"/>
            <w:tcBorders/>
            <w:tcMar>
              <w:bottom w:w="0" w:type="dxa"/>
            </w:tcMar>
            <w:vAlign w:val="center"/>
          </w:tcPr>
          <w:p>
            <w:pPr>
              <w:pStyle w:val="TableContents"/>
              <w:bidi w:val="0"/>
              <w:spacing w:before="0" w:after="0"/>
              <w:jc w:val="left"/>
              <w:rPr/>
            </w:pPr>
            <w:hyperlink w:anchor="ef20077918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870" w:type="dxa"/>
            <w:tcBorders/>
            <w:tcMar>
              <w:bottom w:w="0" w:type="dxa"/>
            </w:tcMar>
            <w:vAlign w:val="center"/>
          </w:tcPr>
          <w:p>
            <w:pPr>
              <w:pStyle w:val="TableContents"/>
              <w:bidi w:val="0"/>
              <w:spacing w:before="0" w:after="0"/>
              <w:ind w:left="0" w:right="1440" w:hanging="0"/>
              <w:jc w:val="left"/>
              <w:rPr>
                <w:rFonts w:ascii="Times New Roman" w:hAnsi="Times New Roman"/>
                <w:color w:val="000000"/>
                <w:sz w:val="20"/>
              </w:rPr>
            </w:pPr>
            <w:r>
              <w:rPr>
                <w:rFonts w:ascii="Times New Roman" w:hAnsi="Times New Roman"/>
                <w:color w:val="000000"/>
                <w:sz w:val="20"/>
              </w:rPr>
              <w:t>Press release entitled “Shutterstock Announces Leadership Transition,” dated July 13, 2026</w:t>
            </w:r>
          </w:p>
        </w:tc>
      </w:tr>
      <w:tr>
        <w:trPr/>
        <w:tc>
          <w:tcPr>
            <w:tcW w:w="96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870" w:type="dxa"/>
            <w:tcBorders/>
            <w:tcMar>
              <w:bottom w:w="0" w:type="dxa"/>
            </w:tcMar>
            <w:vAlign w:val="center"/>
          </w:tcPr>
          <w:p>
            <w:pPr>
              <w:pStyle w:val="TableContents"/>
              <w:bidi w:val="0"/>
              <w:spacing w:before="0" w:after="0"/>
              <w:ind w:left="0" w:right="1440" w:hanging="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6705" w:type="dxa"/>
        <w:jc w:val="left"/>
        <w:tblInd w:w="0" w:type="dxa"/>
        <w:tblLayout w:type="fixed"/>
        <w:tblCellMar>
          <w:top w:w="0" w:type="dxa"/>
          <w:left w:w="0" w:type="dxa"/>
          <w:bottom w:w="0" w:type="dxa"/>
          <w:right w:w="0" w:type="dxa"/>
        </w:tblCellMar>
      </w:tblPr>
      <w:tblGrid>
        <w:gridCol w:w="1715"/>
        <w:gridCol w:w="320"/>
        <w:gridCol w:w="4670"/>
      </w:tblGrid>
      <w:tr>
        <w:trPr/>
        <w:tc>
          <w:tcPr>
            <w:tcW w:w="1715" w:type="dxa"/>
            <w:tcBorders/>
            <w:vAlign w:val="center"/>
          </w:tcPr>
          <w:p>
            <w:pPr>
              <w:pStyle w:val="TableContents"/>
              <w:bidi w:val="0"/>
              <w:spacing w:before="0" w:after="0"/>
              <w:jc w:val="left"/>
              <w:rPr>
                <w:color w:val="000000"/>
              </w:rPr>
            </w:pPr>
            <w:r>
              <w:rPr>
                <w:color w:val="000000"/>
              </w:rPr>
              <w:t> </w:t>
            </w:r>
          </w:p>
        </w:tc>
        <w:tc>
          <w:tcPr>
            <w:tcW w:w="499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SHUTTERSTOCK, INC.</w:t>
            </w:r>
          </w:p>
        </w:tc>
      </w:tr>
      <w:tr>
        <w:trPr/>
        <w:tc>
          <w:tcPr>
            <w:tcW w:w="1715"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4670" w:type="dxa"/>
            <w:tcBorders/>
            <w:vAlign w:val="center"/>
          </w:tcPr>
          <w:p>
            <w:pPr>
              <w:pStyle w:val="TableContents"/>
              <w:bidi w:val="0"/>
              <w:spacing w:before="0" w:after="0"/>
              <w:jc w:val="left"/>
              <w:rPr>
                <w:color w:val="000000"/>
              </w:rPr>
            </w:pPr>
            <w:r>
              <w:rPr>
                <w:color w:val="000000"/>
              </w:rPr>
              <w:t> </w:t>
            </w:r>
          </w:p>
        </w:tc>
      </w:tr>
      <w:tr>
        <w:trPr/>
        <w:tc>
          <w:tcPr>
            <w:tcW w:w="1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July 13,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6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Rik Powell</w:t>
            </w:r>
          </w:p>
        </w:tc>
      </w:tr>
      <w:tr>
        <w:trPr/>
        <w:tc>
          <w:tcPr>
            <w:tcW w:w="1715"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4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Rik Powell</w:t>
            </w:r>
          </w:p>
        </w:tc>
      </w:tr>
      <w:tr>
        <w:trPr/>
        <w:tc>
          <w:tcPr>
            <w:tcW w:w="1715"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4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&amp; Interim Chief Executive Officer</w:t>
            </w:r>
          </w:p>
        </w:tc>
      </w:tr>
    </w:tbl>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pBdr>
          <w:bottom w:val="single" w:sz="12" w:space="0" w:color="808080"/>
        </w:pBdr>
        <w:bidi w:val="0"/>
        <w:jc w:val="left"/>
        <w:rPr/>
      </w:pPr>
      <w:r>
        <w:rPr/>
      </w:r>
      <w:bookmarkStart w:id="0" w:name="ef20077918_ex10-1.htm"/>
      <w:bookmarkStart w:id="1" w:name="ksef20077918_ex101"/>
      <w:bookmarkStart w:id="2" w:name="ef20077918_ex10-1.htm"/>
      <w:bookmarkStart w:id="3" w:name="ksef20077918_ex10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SHUTTERSTOCK, INC.</w:t>
      </w:r>
    </w:p>
    <w:p>
      <w:pPr>
        <w:pStyle w:val="TextBody"/>
        <w:bidi w:val="0"/>
        <w:spacing w:before="0" w:after="0"/>
        <w:jc w:val="left"/>
        <w:rPr>
          <w:color w:val="000000"/>
        </w:rPr>
      </w:pPr>
      <w:r>
        <w:rPr>
          <w:color w:val="000000"/>
        </w:rPr>
        <w:t> </w:t>
      </w:r>
    </w:p>
    <w:p>
      <w:pPr>
        <w:pStyle w:val="TextBody"/>
        <w:bidi w:val="0"/>
        <w:spacing w:before="0" w:after="0"/>
        <w:jc w:val="right"/>
        <w:rPr>
          <w:color w:val="000000"/>
        </w:rPr>
      </w:pPr>
      <w:r>
        <w:rPr>
          <w:color w:val="000000"/>
        </w:rPr>
        <w:t> </w:t>
      </w:r>
      <w:r>
        <w:rPr>
          <w:rFonts w:ascii="Times New Roman" w:hAnsi="Times New Roman"/>
          <w:color w:val="000000"/>
          <w:sz w:val="20"/>
        </w:rPr>
        <w:t>July 13, 2026</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Rikki Powell</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via email delivery</w:t>
      </w:r>
    </w:p>
    <w:p>
      <w:pPr>
        <w:pStyle w:val="TextBody"/>
        <w:bidi w:val="0"/>
        <w:spacing w:before="0" w:after="0"/>
        <w:jc w:val="left"/>
        <w:rPr>
          <w:sz w:val="20"/>
        </w:rPr>
      </w:pPr>
      <w:r>
        <w:rPr>
          <w:sz w:val="20"/>
        </w:rPr>
      </w:r>
    </w:p>
    <w:p>
      <w:pPr>
        <w:pStyle w:val="TextBody"/>
        <w:bidi w:val="0"/>
        <w:spacing w:before="0" w:after="0"/>
        <w:ind w:left="1440" w:right="0" w:hanging="0"/>
        <w:jc w:val="both"/>
        <w:rPr>
          <w:rFonts w:ascii="Times New Roman" w:hAnsi="Times New Roman"/>
          <w:color w:val="000000"/>
          <w:sz w:val="20"/>
        </w:rPr>
      </w:pPr>
      <w:r>
        <w:rPr>
          <w:rFonts w:ascii="Times New Roman" w:hAnsi="Times New Roman"/>
          <w:color w:val="000000"/>
          <w:sz w:val="20"/>
        </w:rPr>
        <w:t xml:space="preserve">Re: </w:t>
      </w:r>
      <w:r>
        <w:rPr>
          <w:rFonts w:ascii="Times New Roman" w:hAnsi="Times New Roman"/>
          <w:color w:val="000000"/>
          <w:sz w:val="20"/>
          <w:u w:val="single"/>
        </w:rPr>
        <w:t>Employment Agreement Acknowledgement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Rik:</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Reference is made to your Employment Agreement, effective November 1, 2024, with Shutterstock, Inc., a Delaware company (collectively, including all direct and indirect subsidiaries and affiliated entities, the “</w:t>
      </w:r>
      <w:r>
        <w:rPr>
          <w:rFonts w:ascii="Times New Roman" w:hAnsi="Times New Roman"/>
          <w:color w:val="000000"/>
          <w:sz w:val="20"/>
          <w:u w:val="single"/>
        </w:rPr>
        <w:t>Company</w:t>
      </w:r>
      <w:r>
        <w:rPr>
          <w:rFonts w:ascii="Times New Roman" w:hAnsi="Times New Roman"/>
          <w:color w:val="000000"/>
          <w:sz w:val="20"/>
        </w:rPr>
        <w:t>”), dated as of October 30, 2024 (the “Employment Agreement”).  Terms used but not otherwise defined herein shall have the meaning ascribed to such term in the Employment Agreement.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Effective July 13, 2026, in addition to your position as the Company’s Chief Financial Officer, you accept being appointed Interim Chief Executive Officer of the Company.  In consideration of your new position, you will receive (i) additional cash compensation of $75,000 per month for each month of service as Interim Chief Executive Officer, and (ii) a one-time grant of restricted stock units with a grant date value of $450,000, which will cliff vest on the six-month anniversary of the your appointment as Interim Chief Executive Officer, subject to your continued service as employee (but without regard to whether you remain as Interim Chief Executive Officer) with the Company through such date; provided, that such restricted stock unit award will be forfeited in the event you are terminated for Cause or voluntarily resign prior to the vesting date ((i) and (ii) collectively, the “</w:t>
      </w:r>
      <w:r>
        <w:rPr>
          <w:rFonts w:ascii="Times New Roman" w:hAnsi="Times New Roman"/>
          <w:color w:val="000000"/>
          <w:sz w:val="20"/>
          <w:u w:val="single"/>
        </w:rPr>
        <w:t>Interim CEO Consideration</w:t>
      </w:r>
      <w:r>
        <w:rPr>
          <w:rFonts w:ascii="Times New Roman" w:hAnsi="Times New Roman"/>
          <w:color w:val="000000"/>
          <w:sz w:val="20"/>
        </w:rPr>
        <w:t>”).  The Interim CEO Consideration is in addition to your existing compensation under your Employment Agreement for service as the Company’s Chief Financial Officer which will remain unchanged.  You further acknowledge and agree the additional Interim Chief Executive Officer duties placed on you, as well as the removal of these duties in the future, shall not constitute or give rise to a termination without Cause or, following a Change in Control, a resignation for Good Reason under the Employment Agreement.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bookmarkStart w:id="4" w:name="z_Hlk169515344"/>
      <w:bookmarkEnd w:id="4"/>
      <w:r>
        <w:rPr>
          <w:rFonts w:ascii="Times New Roman" w:hAnsi="Times New Roman"/>
          <w:color w:val="000000"/>
          <w:sz w:val="20"/>
        </w:rPr>
        <w:t>Except as expressly modified by this letter, all terms and provisions of your Employment Agreement shall continue unchanged and in full force and effect.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Please sign and date this letter below and return the signed and dated letter to me to acknowledge your agreement to this letter.</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br/>
        <w:br/>
        <w:t>Shutterstock, Inc.</w:t>
        <w:br/>
      </w:r>
      <w:r>
        <w:rPr>
          <w:rFonts w:ascii="Times New Roman" w:hAnsi="Times New Roman"/>
          <w:color w:val="000000"/>
          <w:sz w:val="20"/>
          <w:u w:val="single"/>
        </w:rPr>
        <w:t>/s/ Sara Birmingham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Name: Sara Birmingham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Title: Chief Human Resource Officer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ACKNOWLEDGED &amp; AGREED: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/s/ Rikki Powell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Rikki Powell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 July 13, 2026</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 w:name="ef20077918_ex99-1.htm"/>
      <w:bookmarkStart w:id="6" w:name="ksef20077918_ex991"/>
      <w:bookmarkStart w:id="7" w:name="ef20077918_ex99-1.htm"/>
      <w:bookmarkStart w:id="8" w:name="ksef20077918_ex991"/>
      <w:bookmarkEnd w:id="7"/>
      <w:bookmarkEnd w:id="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32004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457200"/>
                    </a:xfrm>
                    <a:prstGeom prst="rect">
                      <a:avLst/>
                    </a:prstGeom>
                  </pic:spPr>
                </pic:pic>
              </a:graphicData>
            </a:graphic>
          </wp:inline>
        </w:drawing>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br/>
        <w:t>Shutterstock Announces Leadership Transition</w:t>
      </w:r>
    </w:p>
    <w:p>
      <w:pPr>
        <w:pStyle w:val="TextBody"/>
        <w:bidi w:val="0"/>
        <w:jc w:val="center"/>
        <w:rPr>
          <w:rFonts w:ascii="Times New Roman" w:hAnsi="Times New Roman"/>
          <w:i/>
          <w:color w:val="000000"/>
          <w:sz w:val="20"/>
        </w:rPr>
      </w:pPr>
      <w:r>
        <w:rPr>
          <w:rFonts w:ascii="Times New Roman" w:hAnsi="Times New Roman"/>
          <w:i/>
          <w:color w:val="000000"/>
          <w:sz w:val="20"/>
        </w:rPr>
        <w:t>Paul Hennessy to Step Down as Chief Executive Officer and Board Member; Rik Powell Appointed as Interim CEO</w:t>
      </w:r>
    </w:p>
    <w:p>
      <w:pPr>
        <w:pStyle w:val="TextBody"/>
        <w:bidi w:val="0"/>
        <w:spacing w:before="0" w:after="0"/>
        <w:jc w:val="left"/>
        <w:rPr>
          <w:rFonts w:ascii="Times New Roman" w:hAnsi="Times New Roman"/>
          <w:color w:val="000000"/>
          <w:sz w:val="20"/>
        </w:rPr>
      </w:pPr>
      <w:r>
        <w:rPr>
          <w:rFonts w:ascii="Times New Roman" w:hAnsi="Times New Roman"/>
          <w:b/>
          <w:color w:val="333333"/>
          <w:sz w:val="20"/>
        </w:rPr>
        <w:t xml:space="preserve">New York, NY - July 13, 2026 - </w:t>
      </w:r>
      <w:r>
        <w:rPr>
          <w:rFonts w:ascii="Times New Roman" w:hAnsi="Times New Roman"/>
          <w:color w:val="000000"/>
          <w:sz w:val="20"/>
          <w:u w:val="single"/>
        </w:rPr>
        <w:t>Shutterstock, Inc.</w:t>
      </w:r>
      <w:r>
        <w:rPr>
          <w:rFonts w:ascii="Times New Roman" w:hAnsi="Times New Roman"/>
          <w:color w:val="333333"/>
          <w:sz w:val="20"/>
        </w:rPr>
        <w:t xml:space="preserve"> (NYSE: </w:t>
      </w:r>
      <w:r>
        <w:rPr>
          <w:rFonts w:ascii="Times New Roman" w:hAnsi="Times New Roman"/>
          <w:color w:val="000000"/>
          <w:sz w:val="20"/>
          <w:u w:val="single"/>
        </w:rPr>
        <w:t>SSTK</w:t>
      </w:r>
      <w:r>
        <w:rPr>
          <w:rFonts w:ascii="Times New Roman" w:hAnsi="Times New Roman"/>
          <w:color w:val="333333"/>
          <w:sz w:val="20"/>
        </w:rPr>
        <w:t>)</w:t>
      </w:r>
      <w:r>
        <w:rPr>
          <w:rFonts w:ascii="Times New Roman" w:hAnsi="Times New Roman"/>
          <w:color w:val="373737"/>
          <w:sz w:val="20"/>
        </w:rPr>
        <w:t xml:space="preserve"> (the “Company”), a family of brands delivering scalable creative and GenAI solutions to help customers fuel great work,</w:t>
      </w:r>
      <w:r>
        <w:rPr>
          <w:rFonts w:ascii="Times New Roman" w:hAnsi="Times New Roman"/>
          <w:color w:val="333333"/>
          <w:sz w:val="20"/>
        </w:rPr>
        <w:t xml:space="preserve"> today announced that Paul Hennessy has stepped down as the Company’s Chief Executive Officer and as a member of the Board of Directors, effective immediately. The Board has appointed Rik Powell, the Company’s Chief Financial Officer, to serve as Interim Chief Executive Officer, effective immediately. Powell has served as the Company’s Chief Financial Officer since November 2024 and</w:t>
      </w:r>
      <w:r>
        <w:rPr>
          <w:rFonts w:ascii="Times New Roman" w:hAnsi="Times New Roman"/>
          <w:color w:val="000000"/>
          <w:sz w:val="20"/>
        </w:rPr>
        <w:t xml:space="preserve"> started with the Company in June 2024 as </w:t>
      </w:r>
      <w:r>
        <w:rPr>
          <w:rFonts w:ascii="Times New Roman" w:hAnsi="Times New Roman"/>
          <w:color w:val="333333"/>
          <w:sz w:val="20"/>
        </w:rPr>
        <w:t>Senior Vice President</w:t>
      </w:r>
      <w:r>
        <w:rPr>
          <w:rFonts w:ascii="Times New Roman" w:hAnsi="Times New Roman"/>
          <w:color w:val="000000"/>
          <w:sz w:val="20"/>
        </w:rPr>
        <w:t>, Finance and Investor Relations</w:t>
      </w:r>
      <w:r>
        <w:rPr>
          <w:rFonts w:ascii="Times New Roman" w:hAnsi="Times New Roman"/>
          <w:color w:val="333333"/>
          <w:sz w:val="20"/>
        </w:rPr>
        <w:t>. He will continue to serve as the Company’s CFO during this transition.</w:t>
      </w:r>
      <w:r>
        <w:rPr>
          <w:rFonts w:ascii="Times New Roman" w:hAnsi="Times New Roman"/>
          <w:color w:val="000000"/>
          <w:sz w:val="20"/>
        </w:rPr>
        <w:br/>
        <w:br/>
      </w:r>
      <w:r>
        <w:rPr>
          <w:rFonts w:ascii="Times New Roman" w:hAnsi="Times New Roman"/>
          <w:color w:val="333333"/>
          <w:sz w:val="20"/>
        </w:rPr>
        <w:t>The Company is grateful for Paul Hennessy’s contributions to Shutterstock over the last 4 years as CEO and for the 11 years he has been a member of our Board of Directors. As is true across the technology industry, leadership evolution is critical to innovation and growth. The Board has full confidence in the Shutterstock leadership team to champion the business through its next chapter and believes Rik Powell is well equipped to serve as Interim CEO/CFO while the Board commences a process to identify the Company’s next permanent Chief Executive Officer.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333333"/>
          <w:sz w:val="20"/>
        </w:rPr>
      </w:pPr>
      <w:r>
        <w:rPr>
          <w:rFonts w:ascii="Times New Roman" w:hAnsi="Times New Roman"/>
          <w:color w:val="333333"/>
          <w:sz w:val="20"/>
        </w:rPr>
        <w:t>To facilitate a seamless leadership transition, Hennessy will remain with the Company in a non-executive advisory capacity through August 7, 2026. The Board is also planning to engage a strategic advisor to assist the Company in formulating its go-forward strategy.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333333"/>
          <w:sz w:val="20"/>
        </w:rPr>
        <w:t xml:space="preserve">The Company’s </w:t>
      </w:r>
      <w:r>
        <w:rPr>
          <w:rFonts w:ascii="Times New Roman" w:hAnsi="Times New Roman"/>
          <w:color w:val="000000"/>
          <w:sz w:val="20"/>
          <w:u w:val="single"/>
        </w:rPr>
        <w:t>second quarter 2026 earnings results call</w:t>
      </w:r>
      <w:r>
        <w:rPr>
          <w:rFonts w:ascii="Times New Roman" w:hAnsi="Times New Roman"/>
          <w:color w:val="333333"/>
          <w:sz w:val="20"/>
        </w:rPr>
        <w:t xml:space="preserve"> is currently scheduled for Thursday, August 6, 2026 at 8:30am ET.</w:t>
      </w:r>
      <w:r>
        <w:rPr>
          <w:rFonts w:ascii="Times New Roman" w:hAnsi="Times New Roman"/>
          <w:color w:val="000000"/>
          <w:sz w:val="20"/>
        </w:rPr>
        <w:br/>
        <w:br/>
      </w:r>
      <w:r>
        <w:rPr>
          <w:rFonts w:ascii="Times New Roman" w:hAnsi="Times New Roman"/>
          <w:b/>
          <w:color w:val="000000"/>
          <w:sz w:val="20"/>
        </w:rPr>
        <w:t>ABOUT SHUTTERSTOCK</w:t>
      </w:r>
      <w:r>
        <w:rPr>
          <w:rFonts w:ascii="Times New Roman" w:hAnsi="Times New Roman"/>
          <w:color w:val="000000"/>
          <w:sz w:val="20"/>
        </w:rPr>
        <w:br/>
      </w:r>
      <w:r>
        <w:rPr>
          <w:rFonts w:ascii="Times New Roman" w:hAnsi="Times New Roman"/>
          <w:color w:val="333333"/>
          <w:sz w:val="20"/>
        </w:rPr>
        <w:t>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offers access to one of the world’s largest and most diverse collections of high-quality licensable assets, specialized training datasets, evaluation tools, and end-to-end strategic partnerships for the full model training lifecycle, as well as advertising and distribution solutions, exclusive editorial content, and full-service studio production—delivering unparalleled resources to fuel great work.</w:t>
      </w:r>
      <w:r>
        <w:rPr>
          <w:rFonts w:ascii="Times New Roman" w:hAnsi="Times New Roman"/>
          <w:color w:val="000000"/>
          <w:sz w:val="20"/>
        </w:rPr>
        <w:br/>
        <w:br/>
      </w:r>
      <w:r>
        <w:rPr>
          <w:rFonts w:ascii="Times New Roman" w:hAnsi="Times New Roman"/>
          <w:color w:val="373737"/>
          <w:sz w:val="20"/>
        </w:rPr>
        <w:t>Discover our impact at</w:t>
      </w:r>
      <w:r>
        <w:rPr>
          <w:rFonts w:ascii="Times New Roman" w:hAnsi="Times New Roman"/>
          <w:color w:val="1155CC"/>
          <w:sz w:val="20"/>
        </w:rPr>
        <w:t> </w:t>
      </w:r>
      <w:r>
        <w:rPr>
          <w:rFonts w:ascii="Times New Roman" w:hAnsi="Times New Roman"/>
          <w:color w:val="000000"/>
          <w:sz w:val="20"/>
          <w:u w:val="single"/>
        </w:rPr>
        <w:t>www.shutterstock.com</w:t>
      </w:r>
      <w:r>
        <w:rPr>
          <w:rFonts w:ascii="Times New Roman" w:hAnsi="Times New Roman"/>
          <w:color w:val="373737"/>
          <w:sz w:val="20"/>
        </w:rPr>
        <w:t xml:space="preserve"> and connect with us on</w:t>
      </w:r>
      <w:r>
        <w:rPr>
          <w:rFonts w:ascii="Times New Roman" w:hAnsi="Times New Roman"/>
          <w:color w:val="1155CC"/>
          <w:sz w:val="20"/>
        </w:rPr>
        <w:t> </w:t>
      </w:r>
      <w:r>
        <w:rPr>
          <w:rFonts w:ascii="Times New Roman" w:hAnsi="Times New Roman"/>
          <w:color w:val="000000"/>
          <w:sz w:val="20"/>
          <w:u w:val="single"/>
        </w:rPr>
        <w:t>LinkedIn</w:t>
      </w:r>
      <w:r>
        <w:rPr>
          <w:rFonts w:ascii="Times New Roman" w:hAnsi="Times New Roman"/>
          <w:color w:val="373737"/>
          <w:sz w:val="20"/>
        </w:rPr>
        <w:t>,</w:t>
      </w:r>
      <w:r>
        <w:rPr>
          <w:rFonts w:ascii="Times New Roman" w:hAnsi="Times New Roman"/>
          <w:color w:val="1155CC"/>
          <w:sz w:val="20"/>
        </w:rPr>
        <w:t> </w:t>
      </w:r>
      <w:r>
        <w:rPr>
          <w:rFonts w:ascii="Times New Roman" w:hAnsi="Times New Roman"/>
          <w:color w:val="000000"/>
          <w:sz w:val="20"/>
          <w:u w:val="single"/>
        </w:rPr>
        <w:t>Instagram</w:t>
      </w:r>
      <w:r>
        <w:rPr>
          <w:rFonts w:ascii="Times New Roman" w:hAnsi="Times New Roman"/>
          <w:color w:val="373737"/>
          <w:sz w:val="20"/>
        </w:rPr>
        <w:t xml:space="preserve">, </w:t>
      </w:r>
      <w:r>
        <w:rPr>
          <w:rFonts w:ascii="Times New Roman" w:hAnsi="Times New Roman"/>
          <w:color w:val="000000"/>
          <w:sz w:val="20"/>
          <w:u w:val="single"/>
        </w:rPr>
        <w:t>X</w:t>
      </w:r>
      <w:r>
        <w:rPr>
          <w:rFonts w:ascii="Times New Roman" w:hAnsi="Times New Roman"/>
          <w:color w:val="373737"/>
          <w:sz w:val="20"/>
        </w:rPr>
        <w:t xml:space="preserve">, </w:t>
      </w:r>
      <w:r>
        <w:rPr>
          <w:rFonts w:ascii="Times New Roman" w:hAnsi="Times New Roman"/>
          <w:color w:val="000000"/>
          <w:sz w:val="20"/>
          <w:u w:val="single"/>
        </w:rPr>
        <w:t>Facebook</w:t>
      </w:r>
      <w:r>
        <w:rPr>
          <w:rFonts w:ascii="Times New Roman" w:hAnsi="Times New Roman"/>
          <w:color w:val="373737"/>
          <w:sz w:val="20"/>
        </w:rPr>
        <w:t xml:space="preserve"> and</w:t>
      </w:r>
      <w:r>
        <w:rPr>
          <w:rFonts w:ascii="Times New Roman" w:hAnsi="Times New Roman"/>
          <w:color w:val="1155CC"/>
          <w:sz w:val="20"/>
        </w:rPr>
        <w:t> </w:t>
      </w:r>
      <w:r>
        <w:rPr>
          <w:rFonts w:ascii="Times New Roman" w:hAnsi="Times New Roman"/>
          <w:color w:val="000000"/>
          <w:sz w:val="20"/>
          <w:u w:val="single"/>
        </w:rPr>
        <w:t>YouTube</w:t>
      </w:r>
      <w:r>
        <w:rPr>
          <w:rFonts w:ascii="Times New Roman" w:hAnsi="Times New Roman"/>
          <w:color w:val="373737"/>
          <w:sz w:val="2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br/>
        <w:t>Press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Lori Rodney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press@shutterstock.com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917-563-4991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1850</Words>
  <Characters>10144</Characters>
  <CharactersWithSpaces>11933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