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5_040605.xml.htm"/>
      <w:bookmarkStart w:id="1" w:name="ksform406122025_0406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Evans Thomas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Shutterstock, Inc.</w:t>
              </w:r>
            </w:hyperlink>
            <w:r>
              <w:rPr/>
              <w:t xml:space="preserve"> [ </w:t>
            </w:r>
            <w:r>
              <w:rPr>
                <w:rFonts w:ascii="Times;serif" w:hAnsi="Times;serif"/>
                <w:color w:val="0000FF"/>
                <w:sz w:val="24"/>
                <w:shd w:fill="FFFFFF" w:val="clear"/>
              </w:rPr>
              <w:t>SSTK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award granted on June 10, 2025 that vests in full on the earlier of June 10, 2026, or the date immediately preceding the 2026 Annual Meeting of Shareholders,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Lapham,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0613" TargetMode="External"/><Relationship Id="rId5" Type="http://schemas.openxmlformats.org/officeDocument/2006/relationships/hyperlink" Target="http://www.sec.gov/cgi-bin/browse-edgar?action=getcompany&amp;CIK=0001549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3374</Characters>
  <CharactersWithSpaces>3938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